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76F43" w14:textId="77777777" w:rsidR="00945E66" w:rsidRPr="00945E66" w:rsidRDefault="00945E66" w:rsidP="002F33A8">
      <w:pPr>
        <w:pStyle w:val="Untertitel"/>
      </w:pPr>
      <w:r w:rsidRPr="00945E66">
        <w:t>VITUS B.</w:t>
      </w:r>
      <w:r>
        <w:t xml:space="preserve"> </w:t>
      </w:r>
      <w:r w:rsidRPr="00945E66">
        <w:t>DRÖSCHER</w:t>
      </w:r>
    </w:p>
    <w:p w14:paraId="4204F44C" w14:textId="624E14E3" w:rsidR="004C0E9E" w:rsidRDefault="00A61FE9" w:rsidP="00945E66">
      <w:pPr>
        <w:pStyle w:val="Titel"/>
      </w:pPr>
      <w:r w:rsidRPr="00945E66">
        <w:t>SPIELREGELN DER MACHT</w:t>
      </w:r>
      <w:r w:rsidR="00945E66">
        <w:t xml:space="preserve"> </w:t>
      </w:r>
      <w:r w:rsidRPr="00945E66">
        <w:t>IM TIERREICH</w:t>
      </w:r>
    </w:p>
    <w:p w14:paraId="0782408A" w14:textId="77777777" w:rsidR="00945E66" w:rsidRDefault="00A61FE9" w:rsidP="00945E66">
      <w:pPr>
        <w:pStyle w:val="berschrift1"/>
      </w:pPr>
      <w:r w:rsidRPr="00945E66">
        <w:t>Warum die Welt nicht voller Teufel ist</w:t>
      </w:r>
    </w:p>
    <w:p w14:paraId="5C95A4D2" w14:textId="2346324E" w:rsidR="004C0E9E" w:rsidRPr="00945E66" w:rsidRDefault="00945E66" w:rsidP="00945E66">
      <w:pPr>
        <w:pStyle w:val="berschrift2"/>
      </w:pPr>
      <w:r>
        <w:t xml:space="preserve">Gut und Böse literarisch </w:t>
      </w:r>
    </w:p>
    <w:p w14:paraId="3F6499C2" w14:textId="77777777" w:rsidR="00945E66" w:rsidRDefault="00A61FE9" w:rsidP="00945E66">
      <w:r w:rsidRPr="00945E66">
        <w:t>Zwei Thesen befassen sich mit dem Geschick von Gut und Böse. Die eine, die literarische, lenkt die Dramaturgie von Schauspiel und Roman bis hin zum Wildwestfilm und Kasperletheater stets so, da</w:t>
      </w:r>
      <w:r w:rsidR="000D0D9A" w:rsidRPr="00945E66">
        <w:t>ss</w:t>
      </w:r>
      <w:r w:rsidRPr="00945E66">
        <w:t xml:space="preserve"> am Ende das Gute siegt. Würde sie der Wirklichkeit entsprechen, mü</w:t>
      </w:r>
      <w:r w:rsidR="000D0D9A" w:rsidRPr="00945E66">
        <w:t>ss</w:t>
      </w:r>
      <w:r w:rsidRPr="00945E66">
        <w:t xml:space="preserve">te das Böse aus dem Menschengeschlecht schon längst herausselektioniert und </w:t>
      </w:r>
      <w:r w:rsidR="00E35315" w:rsidRPr="008602A6">
        <w:rPr>
          <w:rStyle w:val="SchwacheHervorhebung"/>
        </w:rPr>
        <w:t>«</w:t>
      </w:r>
      <w:r w:rsidRPr="008602A6">
        <w:rPr>
          <w:rStyle w:val="SchwacheHervorhebung"/>
        </w:rPr>
        <w:t>ausgemendelt</w:t>
      </w:r>
      <w:r w:rsidR="00E35315" w:rsidRPr="008602A6">
        <w:rPr>
          <w:rStyle w:val="SchwacheHervorhebung"/>
        </w:rPr>
        <w:t>»</w:t>
      </w:r>
      <w:r w:rsidRPr="00945E66">
        <w:t xml:space="preserve"> worden sein. Offenkundig ist das nicht der Fall. </w:t>
      </w:r>
    </w:p>
    <w:p w14:paraId="65BFA16A" w14:textId="403612D0" w:rsidR="00945E66" w:rsidRDefault="00945E66" w:rsidP="00945E66">
      <w:pPr>
        <w:pStyle w:val="berschrift2"/>
      </w:pPr>
      <w:r>
        <w:t>Gut und Böse pragmatisch</w:t>
      </w:r>
    </w:p>
    <w:p w14:paraId="73E0F21D" w14:textId="2C7D9A88" w:rsidR="004C0E9E" w:rsidRDefault="00A61FE9" w:rsidP="00945E66">
      <w:r w:rsidRPr="00945E66">
        <w:t xml:space="preserve">Die andere These, die pragmatische, behauptet das Gegenteil: Das </w:t>
      </w:r>
      <w:r w:rsidR="00E35315" w:rsidRPr="008602A6">
        <w:rPr>
          <w:rStyle w:val="SchwacheHervorhebung"/>
        </w:rPr>
        <w:t>«</w:t>
      </w:r>
      <w:r w:rsidRPr="008602A6">
        <w:rPr>
          <w:rStyle w:val="SchwacheHervorhebung"/>
        </w:rPr>
        <w:t>Starke</w:t>
      </w:r>
      <w:r w:rsidR="00E35315" w:rsidRPr="008602A6">
        <w:rPr>
          <w:rStyle w:val="SchwacheHervorhebung"/>
        </w:rPr>
        <w:t>»</w:t>
      </w:r>
      <w:r w:rsidRPr="00945E66">
        <w:t>, eine idealisierende Umschreibung des Bösen, ob sogenannt oder nicht sogenannt, obsiege in der Praxis. Würde sie die Realität beherrschen, mü</w:t>
      </w:r>
      <w:r w:rsidR="000D0D9A" w:rsidRPr="00945E66">
        <w:t>ss</w:t>
      </w:r>
      <w:r w:rsidRPr="00945E66">
        <w:t>te die Welt voller Teufel sein. Diese These ist ebenso falsch wie die erste. Da die Anhänger der zweiten Richtung ihre Argumente aus der Biologie destillieren, aus eklatanten Mi</w:t>
      </w:r>
      <w:r w:rsidR="000D0D9A" w:rsidRPr="00945E66">
        <w:t>ss</w:t>
      </w:r>
      <w:r w:rsidRPr="00945E66">
        <w:t xml:space="preserve">verständnissen, aus den grundfalschen Prinzipien vom </w:t>
      </w:r>
      <w:r w:rsidR="00E35315" w:rsidRPr="008602A6">
        <w:rPr>
          <w:rStyle w:val="SchwacheHervorhebung"/>
        </w:rPr>
        <w:t>«</w:t>
      </w:r>
      <w:r w:rsidRPr="008602A6">
        <w:rPr>
          <w:rStyle w:val="SchwacheHervorhebung"/>
        </w:rPr>
        <w:t>Kampf ums Dasein</w:t>
      </w:r>
      <w:r w:rsidR="00E35315" w:rsidRPr="008602A6">
        <w:rPr>
          <w:rStyle w:val="SchwacheHervorhebung"/>
        </w:rPr>
        <w:t>»</w:t>
      </w:r>
      <w:r w:rsidRPr="00945E66">
        <w:t xml:space="preserve">, vom </w:t>
      </w:r>
      <w:r w:rsidR="00E35315" w:rsidRPr="008602A6">
        <w:rPr>
          <w:rStyle w:val="SchwacheHervorhebung"/>
        </w:rPr>
        <w:t>«</w:t>
      </w:r>
      <w:r w:rsidRPr="008602A6">
        <w:rPr>
          <w:rStyle w:val="SchwacheHervorhebung"/>
        </w:rPr>
        <w:t>Überleben der Stärksten</w:t>
      </w:r>
      <w:r w:rsidR="00E35315" w:rsidRPr="008602A6">
        <w:rPr>
          <w:rStyle w:val="SchwacheHervorhebung"/>
        </w:rPr>
        <w:t>»</w:t>
      </w:r>
      <w:r w:rsidRPr="00945E66">
        <w:t xml:space="preserve"> und vom </w:t>
      </w:r>
      <w:r w:rsidR="00E35315" w:rsidRPr="008602A6">
        <w:rPr>
          <w:rStyle w:val="SchwacheHervorhebung"/>
        </w:rPr>
        <w:t>«</w:t>
      </w:r>
      <w:r w:rsidRPr="008602A6">
        <w:rPr>
          <w:rStyle w:val="SchwacheHervorhebung"/>
        </w:rPr>
        <w:t>Fressen und Gefressenwerden</w:t>
      </w:r>
      <w:r w:rsidR="00E35315" w:rsidRPr="008602A6">
        <w:rPr>
          <w:rStyle w:val="SchwacheHervorhebung"/>
        </w:rPr>
        <w:t>»</w:t>
      </w:r>
      <w:r w:rsidRPr="00945E66">
        <w:t>, mu</w:t>
      </w:r>
      <w:r w:rsidR="000D0D9A" w:rsidRPr="00945E66">
        <w:t>ss</w:t>
      </w:r>
      <w:r w:rsidRPr="00945E66">
        <w:t xml:space="preserve"> es gestattet sein, von biologischer Seite grundlegende Korrekturen anzubringen. Eine davon liefert eine mathematische Spielerei mit ernsthaftem Verhaltenshintergrund von Tieren, die als </w:t>
      </w:r>
      <w:r w:rsidR="00E35315" w:rsidRPr="008602A6">
        <w:rPr>
          <w:rStyle w:val="SchwacheHervorhebung"/>
        </w:rPr>
        <w:t>«</w:t>
      </w:r>
      <w:r w:rsidRPr="008602A6">
        <w:rPr>
          <w:rStyle w:val="SchwacheHervorhebung"/>
        </w:rPr>
        <w:t>Ganoven-Dilemma</w:t>
      </w:r>
      <w:r w:rsidR="00E35315" w:rsidRPr="008602A6">
        <w:rPr>
          <w:rStyle w:val="SchwacheHervorhebung"/>
        </w:rPr>
        <w:t>»</w:t>
      </w:r>
      <w:r w:rsidRPr="00945E66">
        <w:t xml:space="preserve"> Berühmtheit erlangte.</w:t>
      </w:r>
    </w:p>
    <w:p w14:paraId="699E224E" w14:textId="5704984D" w:rsidR="000E30C2" w:rsidRPr="00945E66" w:rsidRDefault="000E30C2" w:rsidP="004014E6">
      <w:pPr>
        <w:pStyle w:val="berschrift1"/>
      </w:pPr>
      <w:r w:rsidRPr="00945E66">
        <w:t>Das Ganoven-Dilemma</w:t>
      </w:r>
    </w:p>
    <w:p w14:paraId="7D995D32" w14:textId="2112406C" w:rsidR="004014E6" w:rsidRDefault="004014E6" w:rsidP="004014E6">
      <w:pPr>
        <w:pStyle w:val="berschrift2"/>
      </w:pPr>
      <w:r>
        <w:t>Der Gute</w:t>
      </w:r>
    </w:p>
    <w:p w14:paraId="4310CC8F" w14:textId="79599AED" w:rsidR="004014E6" w:rsidRDefault="00A61FE9" w:rsidP="00945E66">
      <w:r w:rsidRPr="00945E66">
        <w:t>Bei einer Art Spiel können die zwei Gegner bei jedem Zug immer wieder neu wählen, ob sie mit dem Spielpartner zusammenarbeiten oder ihn übervorteilen wollen. Wenn beide kooperieren, erhält jeder drei Belohnungspunkte, gleichsam als Gewinnanteil gemeinsamen Schaffens. Arbeitet nur einer für die Zweiergemeinschaft und lä</w:t>
      </w:r>
      <w:r w:rsidR="000D0D9A" w:rsidRPr="00945E66">
        <w:t>ss</w:t>
      </w:r>
      <w:r w:rsidRPr="00945E66">
        <w:t xml:space="preserve">t sich dabei vom anderen übers Ohr hauen, so bekommt </w:t>
      </w:r>
      <w:r w:rsidR="000E30C2">
        <w:t>—</w:t>
      </w:r>
      <w:r w:rsidRPr="00945E66">
        <w:t xml:space="preserve"> sehr realistisch! — der </w:t>
      </w:r>
      <w:r w:rsidR="00E35315" w:rsidRPr="008602A6">
        <w:rPr>
          <w:rStyle w:val="SchwacheHervorhebung"/>
        </w:rPr>
        <w:t>«</w:t>
      </w:r>
      <w:r w:rsidRPr="008602A6">
        <w:rPr>
          <w:rStyle w:val="SchwacheHervorhebung"/>
        </w:rPr>
        <w:t>gute Dumme</w:t>
      </w:r>
      <w:r w:rsidR="00E35315" w:rsidRPr="008602A6">
        <w:rPr>
          <w:rStyle w:val="SchwacheHervorhebung"/>
        </w:rPr>
        <w:t>»</w:t>
      </w:r>
      <w:r w:rsidRPr="00945E66">
        <w:t xml:space="preserve"> nichts, der Ganove aber fünf Pluspunkte. </w:t>
      </w:r>
    </w:p>
    <w:p w14:paraId="4EAD6B2F" w14:textId="2155F30A" w:rsidR="004014E6" w:rsidRDefault="004014E6" w:rsidP="004014E6">
      <w:pPr>
        <w:pStyle w:val="berschrift2"/>
      </w:pPr>
      <w:r>
        <w:t xml:space="preserve">Der Ganove </w:t>
      </w:r>
    </w:p>
    <w:p w14:paraId="1EF0C871" w14:textId="5EC6AFFC" w:rsidR="004C0E9E" w:rsidRPr="00945E66" w:rsidRDefault="00A61FE9" w:rsidP="00945E66">
      <w:r w:rsidRPr="00945E66">
        <w:t>Handeln beide gleichzeitig nur egoistisch gegen die Interessen des anderen, wird jedem nur ein Punkt gutgeschrieben, entsprechend dem mageren Resultat der Eigenbrötlerei.</w:t>
      </w:r>
      <w:r w:rsidR="004014E6">
        <w:t xml:space="preserve"> </w:t>
      </w:r>
      <w:r w:rsidRPr="00945E66">
        <w:t>Besteht das Spiel nur aus einem einzigen Zugaustausch, treffen beide Kontrahenten also nur einmal zusammen, ohne sich je wieder zu begegnen, zahlt es sich für den Ganoven aus, den anderen auszunutzen oder zu betrügen.</w:t>
      </w:r>
    </w:p>
    <w:p w14:paraId="1646626E" w14:textId="075A4AD7" w:rsidR="004C0E9E" w:rsidRDefault="00A61FE9" w:rsidP="00945E66">
      <w:r w:rsidRPr="00945E66">
        <w:t>Diese Situation ist die des einzelgängerischen Raubtieres ebenso wie die des Gangsters, der seinem Opfer nur einmal gegenübertritt und dann nie wieder mit ihm zu tun hat.</w:t>
      </w:r>
    </w:p>
    <w:p w14:paraId="2DF5C9FC" w14:textId="085F49E3" w:rsidR="004014E6" w:rsidRPr="00945E66" w:rsidRDefault="004014E6" w:rsidP="004014E6">
      <w:pPr>
        <w:pStyle w:val="berschrift2"/>
      </w:pPr>
      <w:r>
        <w:t xml:space="preserve">Die Guten fördern </w:t>
      </w:r>
      <w:r w:rsidR="00BF1B43">
        <w:t xml:space="preserve">ungewollt </w:t>
      </w:r>
      <w:r>
        <w:t xml:space="preserve">die Ganoven </w:t>
      </w:r>
    </w:p>
    <w:p w14:paraId="253AE576" w14:textId="2B1610DA" w:rsidR="004C0E9E" w:rsidRDefault="00A61FE9" w:rsidP="00945E66">
      <w:r w:rsidRPr="00945E66">
        <w:t xml:space="preserve">Wie aber entwickeln sich die Verhältnisse, wenn beide Spieler immer wieder aufeinandertreffen, wie es in einer Gemeinschaft von Tieren oder Menschen zwangsläufig der Fall ist? Im ständig neuen Zusammenspiel sind unzählige Variationen möglich. Zum Beispiel kann ein </w:t>
      </w:r>
      <w:r w:rsidR="00E35315" w:rsidRPr="008602A6">
        <w:rPr>
          <w:rStyle w:val="SchwacheHervorhebung"/>
        </w:rPr>
        <w:t>«</w:t>
      </w:r>
      <w:r w:rsidRPr="008602A6">
        <w:rPr>
          <w:rStyle w:val="SchwacheHervorhebung"/>
        </w:rPr>
        <w:t>Heiliger</w:t>
      </w:r>
      <w:r w:rsidR="00E35315" w:rsidRPr="008602A6">
        <w:rPr>
          <w:rStyle w:val="SchwacheHervorhebung"/>
        </w:rPr>
        <w:t>»</w:t>
      </w:r>
      <w:r w:rsidRPr="00945E66">
        <w:t xml:space="preserve"> niemals Böses mit Bösem vergelten und immer nur die </w:t>
      </w:r>
      <w:r w:rsidR="00E35315" w:rsidRPr="008602A6">
        <w:rPr>
          <w:rStyle w:val="SchwacheHervorhebung"/>
        </w:rPr>
        <w:t>«</w:t>
      </w:r>
      <w:r w:rsidRPr="008602A6">
        <w:rPr>
          <w:rStyle w:val="SchwacheHervorhebung"/>
        </w:rPr>
        <w:t>andere Wange</w:t>
      </w:r>
      <w:r w:rsidR="00E35315" w:rsidRPr="008602A6">
        <w:rPr>
          <w:rStyle w:val="SchwacheHervorhebung"/>
        </w:rPr>
        <w:t>»</w:t>
      </w:r>
      <w:r w:rsidRPr="00945E66">
        <w:t xml:space="preserve"> hinhalten. Für ihn ist die Welt noch nicht gut genug. Er verliert im Spiel </w:t>
      </w:r>
      <w:proofErr w:type="gramStart"/>
      <w:r w:rsidRPr="00945E66">
        <w:t>ganz entsetzlich</w:t>
      </w:r>
      <w:proofErr w:type="gramEnd"/>
      <w:r w:rsidRPr="00945E66">
        <w:t xml:space="preserve"> und bringt darüber hinaus die ärgsten Eigenschaften seines Gegenspielers zur Entfaltung, der ihn nun rücksichtslos und ungestraft ausbeutet. Der </w:t>
      </w:r>
      <w:r w:rsidR="00E35315" w:rsidRPr="008602A6">
        <w:rPr>
          <w:rStyle w:val="SchwacheHervorhebung"/>
        </w:rPr>
        <w:t>«</w:t>
      </w:r>
      <w:r w:rsidRPr="008602A6">
        <w:rPr>
          <w:rStyle w:val="SchwacheHervorhebung"/>
        </w:rPr>
        <w:t>Heilige endet am Kreuz</w:t>
      </w:r>
      <w:r w:rsidR="00E35315" w:rsidRPr="008602A6">
        <w:rPr>
          <w:rStyle w:val="SchwacheHervorhebung"/>
        </w:rPr>
        <w:t>»</w:t>
      </w:r>
      <w:r w:rsidRPr="00945E66">
        <w:t>.</w:t>
      </w:r>
    </w:p>
    <w:p w14:paraId="08913232" w14:textId="0FE175FC" w:rsidR="004014E6" w:rsidRPr="00945E66" w:rsidRDefault="004014E6" w:rsidP="004014E6">
      <w:pPr>
        <w:pStyle w:val="berschrift2"/>
      </w:pPr>
      <w:r>
        <w:lastRenderedPageBreak/>
        <w:t>Ganoven ruinieren die Ganoven</w:t>
      </w:r>
    </w:p>
    <w:p w14:paraId="5F81AEFD" w14:textId="77777777" w:rsidR="004C0E9E" w:rsidRPr="00945E66" w:rsidRDefault="00A61FE9" w:rsidP="00945E66">
      <w:r w:rsidRPr="00945E66">
        <w:t xml:space="preserve">Im Gegensatz hierzu kann ein Menschenverächter sagen: </w:t>
      </w:r>
      <w:r w:rsidR="00E35315" w:rsidRPr="008602A6">
        <w:rPr>
          <w:rStyle w:val="SchwacheHervorhebung"/>
        </w:rPr>
        <w:t>«</w:t>
      </w:r>
      <w:r w:rsidRPr="008602A6">
        <w:rPr>
          <w:rStyle w:val="SchwacheHervorhebung"/>
        </w:rPr>
        <w:t xml:space="preserve">Die Welt ist schlecht. Traue niemandem über den Weg. </w:t>
      </w:r>
      <w:proofErr w:type="gramStart"/>
      <w:r w:rsidRPr="008602A6">
        <w:rPr>
          <w:rStyle w:val="SchwacheHervorhebung"/>
        </w:rPr>
        <w:t>Selber</w:t>
      </w:r>
      <w:proofErr w:type="gramEnd"/>
      <w:r w:rsidRPr="008602A6">
        <w:rPr>
          <w:rStyle w:val="SchwacheHervorhebung"/>
        </w:rPr>
        <w:t xml:space="preserve"> essen macht fett.</w:t>
      </w:r>
      <w:r w:rsidR="00E35315" w:rsidRPr="008602A6">
        <w:rPr>
          <w:rStyle w:val="SchwacheHervorhebung"/>
        </w:rPr>
        <w:t>»</w:t>
      </w:r>
      <w:r w:rsidRPr="00945E66">
        <w:t xml:space="preserve"> Es ist die Lebensmaxime des gro</w:t>
      </w:r>
      <w:r w:rsidR="000D0D9A" w:rsidRPr="00945E66">
        <w:t>ss</w:t>
      </w:r>
      <w:r w:rsidRPr="00945E66">
        <w:t xml:space="preserve">en, einsamen Westernhelden, ringsum nur von Feinden umgeben. Wenn er sich vor einer besonders schweren Aufgabe ausnahmsweise einmal mit einem Gegenspieler verbündet, dann nicht, ohne ihm vorher zu schwören, ihn umzubringen, sobald alles überstanden ist. Im Ganoven-Dilemma Spiel verliert auch dieser Revolverheld. Er steigert sich in eine Spirale der Vergeltung hinein. Man ruiniert sich ehrenhaft gegenseitig. Das gilt zwar als </w:t>
      </w:r>
      <w:r w:rsidR="00E35315" w:rsidRPr="008602A6">
        <w:rPr>
          <w:rStyle w:val="SchwacheHervorhebung"/>
        </w:rPr>
        <w:t>«</w:t>
      </w:r>
      <w:r w:rsidRPr="008602A6">
        <w:rPr>
          <w:rStyle w:val="SchwacheHervorhebung"/>
        </w:rPr>
        <w:t>männlich</w:t>
      </w:r>
      <w:r w:rsidR="00E35315" w:rsidRPr="008602A6">
        <w:rPr>
          <w:rStyle w:val="SchwacheHervorhebung"/>
        </w:rPr>
        <w:t>»</w:t>
      </w:r>
      <w:r w:rsidRPr="00945E66">
        <w:t xml:space="preserve">, ist aber unmenschlich. Und am Ende wird der </w:t>
      </w:r>
      <w:r w:rsidR="00E35315" w:rsidRPr="008602A6">
        <w:rPr>
          <w:rStyle w:val="SchwacheHervorhebung"/>
        </w:rPr>
        <w:t>«</w:t>
      </w:r>
      <w:r w:rsidRPr="008602A6">
        <w:rPr>
          <w:rStyle w:val="SchwacheHervorhebung"/>
        </w:rPr>
        <w:t>Held</w:t>
      </w:r>
      <w:r w:rsidR="00E35315" w:rsidRPr="008602A6">
        <w:rPr>
          <w:rStyle w:val="SchwacheHervorhebung"/>
        </w:rPr>
        <w:t>»</w:t>
      </w:r>
      <w:r w:rsidRPr="00945E66">
        <w:t xml:space="preserve"> in einem ärmlichen Loch auf dem Friedhof verscharrt. Was übrigbleibt, ist nichts.</w:t>
      </w:r>
    </w:p>
    <w:p w14:paraId="177F6701" w14:textId="0D9F4AB0" w:rsidR="000E30C2" w:rsidRPr="00945E66" w:rsidRDefault="000E30C2" w:rsidP="002F33A8">
      <w:pPr>
        <w:pStyle w:val="berschrift1"/>
      </w:pPr>
      <w:r w:rsidRPr="00945E66">
        <w:t>Welche Taktik lohnt sich am meisten?</w:t>
      </w:r>
    </w:p>
    <w:p w14:paraId="6259BBC9" w14:textId="7509E95D" w:rsidR="002F33A8" w:rsidRDefault="002F33A8" w:rsidP="002F33A8">
      <w:pPr>
        <w:pStyle w:val="berschrift2"/>
      </w:pPr>
      <w:r>
        <w:t>Zahllose Varianten</w:t>
      </w:r>
    </w:p>
    <w:p w14:paraId="7136D08A" w14:textId="404641DE" w:rsidR="004014E6" w:rsidRDefault="004014E6" w:rsidP="004014E6">
      <w:r w:rsidRPr="00945E66">
        <w:t xml:space="preserve">Zwischen beiden Extremen gibt es im Spiel zahllose Varianten der Kooperation, des ständigen Auf-dem-Schuss-Liegens, um eine günstige Situation zum Betrug zu erspähen, des Bombe-mit-Bombe-Vergeltens, des Dem-anderen-noch-eine-Chance-Gebens, des Nachtragens und so fort. </w:t>
      </w:r>
    </w:p>
    <w:p w14:paraId="1ED4A033" w14:textId="6BE46D37" w:rsidR="009A2700" w:rsidRDefault="009A2700" w:rsidP="009A2700">
      <w:pPr>
        <w:pStyle w:val="berschrift2"/>
      </w:pPr>
      <w:r>
        <w:t>Vergeltung</w:t>
      </w:r>
    </w:p>
    <w:p w14:paraId="167FD6A0" w14:textId="28406678" w:rsidR="004C0E9E" w:rsidRDefault="00A61FE9" w:rsidP="00945E66">
      <w:pPr>
        <w:rPr>
          <w:b/>
          <w:bCs/>
        </w:rPr>
      </w:pPr>
      <w:r w:rsidRPr="00945E66">
        <w:t xml:space="preserve">Professor </w:t>
      </w:r>
      <w:r w:rsidRPr="002F33A8">
        <w:rPr>
          <w:rStyle w:val="IntensiveHervorhebung"/>
        </w:rPr>
        <w:t>Robert M. Axelrod</w:t>
      </w:r>
      <w:r w:rsidRPr="00945E66">
        <w:t xml:space="preserve"> hat an der Universität von Michigan mit Computern Tausende von Möglichkeiten und Kombinationen durchgerechnet. Dies ist das überraschende Resultat: </w:t>
      </w:r>
      <w:r w:rsidRPr="002F33A8">
        <w:rPr>
          <w:b/>
          <w:bCs/>
        </w:rPr>
        <w:t xml:space="preserve">Was auch immer geschieht, es gewinnt in jedem Fall derjenige, der als erster seinem Gegenüber faire Zusammenarbeit anbietet, als erster für das Gemeinwohl arbeitet und danach immer nur das tut, was der andere eine Runde </w:t>
      </w:r>
      <w:proofErr w:type="gramStart"/>
      <w:r w:rsidRPr="002F33A8">
        <w:rPr>
          <w:b/>
          <w:bCs/>
        </w:rPr>
        <w:t>zuvor tat</w:t>
      </w:r>
      <w:proofErr w:type="gramEnd"/>
      <w:r w:rsidRPr="002F33A8">
        <w:rPr>
          <w:b/>
          <w:bCs/>
        </w:rPr>
        <w:t>. Betrügt ihn der Gegner, mu</w:t>
      </w:r>
      <w:r w:rsidR="000D0D9A" w:rsidRPr="002F33A8">
        <w:rPr>
          <w:b/>
          <w:bCs/>
        </w:rPr>
        <w:t>ss</w:t>
      </w:r>
      <w:r w:rsidRPr="002F33A8">
        <w:rPr>
          <w:b/>
          <w:bCs/>
        </w:rPr>
        <w:t xml:space="preserve"> er unverzüglich Vergeltung üben.</w:t>
      </w:r>
    </w:p>
    <w:p w14:paraId="49A7D92B" w14:textId="42695845" w:rsidR="009A2700" w:rsidRPr="000E30C2" w:rsidRDefault="009A2700" w:rsidP="009A2700">
      <w:pPr>
        <w:pStyle w:val="berschrift2"/>
        <w:rPr>
          <w:bCs/>
        </w:rPr>
      </w:pPr>
      <w:r>
        <w:t>Vergeltung mit Grenzen</w:t>
      </w:r>
    </w:p>
    <w:p w14:paraId="41597724" w14:textId="6F3BCCB1" w:rsidR="004C0E9E" w:rsidRPr="002F33A8" w:rsidRDefault="00A61FE9" w:rsidP="00945E66">
      <w:r w:rsidRPr="00945E66">
        <w:t>Allerdings mu</w:t>
      </w:r>
      <w:r w:rsidR="000D0D9A" w:rsidRPr="00945E66">
        <w:t>ss</w:t>
      </w:r>
      <w:r w:rsidRPr="00945E66">
        <w:t xml:space="preserve"> sich die Vergeltung in Grenzen halten, wenn man nicht doch verlieren will. Das Sprichwort der Rache hei</w:t>
      </w:r>
      <w:r w:rsidR="000D0D9A" w:rsidRPr="00945E66">
        <w:t>ss</w:t>
      </w:r>
      <w:r w:rsidRPr="00945E66">
        <w:t xml:space="preserve">t: </w:t>
      </w:r>
      <w:r w:rsidR="00E35315" w:rsidRPr="008602A6">
        <w:rPr>
          <w:rStyle w:val="SchwacheHervorhebung"/>
        </w:rPr>
        <w:t>«</w:t>
      </w:r>
      <w:r w:rsidRPr="008602A6">
        <w:rPr>
          <w:rStyle w:val="SchwacheHervorhebung"/>
        </w:rPr>
        <w:t>Gib auf einen Schelm anderthalbe drauf!</w:t>
      </w:r>
      <w:r w:rsidR="00E35315" w:rsidRPr="008602A6">
        <w:rPr>
          <w:rStyle w:val="SchwacheHervorhebung"/>
        </w:rPr>
        <w:t>»</w:t>
      </w:r>
      <w:r w:rsidRPr="00945E66">
        <w:t xml:space="preserve"> Aber das führt nur zur Eskalation der Destruktion, dem Schlimmsten, was es in einer Auseinandersetzung geben kann, weil es dabei keinen Sieger gibt, sondern nur Verlierer. </w:t>
      </w:r>
      <w:r w:rsidR="002F33A8">
        <w:br/>
      </w:r>
      <w:r w:rsidRPr="002F33A8">
        <w:rPr>
          <w:b/>
          <w:bCs/>
        </w:rPr>
        <w:t>Also solle man, so der Forscher, auf einen Schelm nur dreiviertel Schelme setzen</w:t>
      </w:r>
      <w:r w:rsidRPr="002F33A8">
        <w:t>.</w:t>
      </w:r>
    </w:p>
    <w:p w14:paraId="203C70B4" w14:textId="77777777" w:rsidR="004C0E9E" w:rsidRPr="00945E66" w:rsidRDefault="00A61FE9" w:rsidP="000E30C2">
      <w:pPr>
        <w:pStyle w:val="berschrift2"/>
      </w:pPr>
      <w:r w:rsidRPr="00945E66">
        <w:t>Deeskalation statt Eskalation!</w:t>
      </w:r>
    </w:p>
    <w:p w14:paraId="49BC6DF3" w14:textId="77777777" w:rsidR="004C0E9E" w:rsidRPr="00945E66" w:rsidRDefault="00A61FE9" w:rsidP="00945E66">
      <w:r w:rsidRPr="00945E66">
        <w:t>Zeigt sich der Gegner beim nächsten Zug durch die gemä</w:t>
      </w:r>
      <w:r w:rsidR="000D0D9A" w:rsidRPr="00945E66">
        <w:t>ss</w:t>
      </w:r>
      <w:r w:rsidRPr="00945E66">
        <w:t xml:space="preserve">igte Rache geläutert, reuevoll und wieder kooperativ, darf der zuvor Geprellte </w:t>
      </w:r>
      <w:r w:rsidRPr="000E30C2">
        <w:rPr>
          <w:b/>
          <w:bCs/>
        </w:rPr>
        <w:t>niemals nachtragend sein</w:t>
      </w:r>
      <w:r w:rsidRPr="00945E66">
        <w:t>, wenn er gewinnen will. Vielmehr mu</w:t>
      </w:r>
      <w:r w:rsidR="000D0D9A" w:rsidRPr="00945E66">
        <w:t>ss</w:t>
      </w:r>
      <w:r w:rsidRPr="00945E66">
        <w:t xml:space="preserve"> er gleich wieder vergeben und vergessen und nun auch seinerseits </w:t>
      </w:r>
      <w:r w:rsidRPr="000E30C2">
        <w:rPr>
          <w:b/>
          <w:bCs/>
        </w:rPr>
        <w:t>zur Zusammenarbeit wieder bereit sein</w:t>
      </w:r>
      <w:r w:rsidRPr="00945E66">
        <w:t>.</w:t>
      </w:r>
    </w:p>
    <w:p w14:paraId="5CD2E4D5" w14:textId="77777777" w:rsidR="004C0E9E" w:rsidRPr="00945E66" w:rsidRDefault="00A61FE9" w:rsidP="00945E66">
      <w:r w:rsidRPr="00945E66">
        <w:t xml:space="preserve">Letzten Endes läuft also alles auf eine Nuancierung des im vorigen Kapitel behandelten Prinzips </w:t>
      </w:r>
      <w:r w:rsidR="00E35315" w:rsidRPr="000E30C2">
        <w:rPr>
          <w:b/>
          <w:bCs/>
        </w:rPr>
        <w:t>«</w:t>
      </w:r>
      <w:r w:rsidRPr="000E30C2">
        <w:rPr>
          <w:b/>
          <w:bCs/>
        </w:rPr>
        <w:t>Wie du mir, so ich dir!</w:t>
      </w:r>
      <w:r w:rsidR="00E35315" w:rsidRPr="000E30C2">
        <w:rPr>
          <w:b/>
          <w:bCs/>
        </w:rPr>
        <w:t>»</w:t>
      </w:r>
      <w:r w:rsidRPr="00945E66">
        <w:t xml:space="preserve"> hinaus.</w:t>
      </w:r>
    </w:p>
    <w:p w14:paraId="46919827" w14:textId="348932E8" w:rsidR="000E30C2" w:rsidRDefault="000E30C2" w:rsidP="002F33A8">
      <w:pPr>
        <w:pStyle w:val="berschrift1"/>
      </w:pPr>
      <w:r>
        <w:t>Zusammenfassung</w:t>
      </w:r>
      <w:r w:rsidR="00A61FE9" w:rsidRPr="00945E66">
        <w:t xml:space="preserve"> </w:t>
      </w:r>
    </w:p>
    <w:p w14:paraId="025A09CB" w14:textId="6F00E3EF" w:rsidR="002F33A8" w:rsidRDefault="002F33A8" w:rsidP="002F33A8">
      <w:pPr>
        <w:pStyle w:val="berschrift2"/>
      </w:pPr>
      <w:r>
        <w:t>Tit for tat</w:t>
      </w:r>
    </w:p>
    <w:p w14:paraId="21A1AC40" w14:textId="64288A99" w:rsidR="004C0E9E" w:rsidRPr="00945E66" w:rsidRDefault="00A61FE9" w:rsidP="00945E66">
      <w:r w:rsidRPr="00945E66">
        <w:t xml:space="preserve">In diesem Spiel gewinnt stets derjenige, der als erster dem anderen die Zusammenarbeit anbietet und dann immer nach der Devise </w:t>
      </w:r>
      <w:r w:rsidR="00E35315" w:rsidRPr="008602A6">
        <w:rPr>
          <w:rStyle w:val="SchwacheHervorhebung"/>
        </w:rPr>
        <w:t>«</w:t>
      </w:r>
      <w:r w:rsidRPr="008602A6">
        <w:rPr>
          <w:rStyle w:val="SchwacheHervorhebung"/>
        </w:rPr>
        <w:t>Tit for tat</w:t>
      </w:r>
      <w:r w:rsidR="00E35315" w:rsidRPr="008602A6">
        <w:rPr>
          <w:rStyle w:val="SchwacheHervorhebung"/>
        </w:rPr>
        <w:t>»</w:t>
      </w:r>
      <w:r w:rsidRPr="00945E66">
        <w:t xml:space="preserve"> handelt, wobei die Vergeltung schwächer ausfallen mu</w:t>
      </w:r>
      <w:r w:rsidR="000D0D9A" w:rsidRPr="00945E66">
        <w:t>ss</w:t>
      </w:r>
      <w:r w:rsidRPr="00945E66">
        <w:t xml:space="preserve"> als die zu bestrafende Untat und sofern der betreffende Spieler nicht nachtragend ist.</w:t>
      </w:r>
    </w:p>
    <w:p w14:paraId="651DB74D" w14:textId="77777777" w:rsidR="000E30C2" w:rsidRDefault="00A61FE9" w:rsidP="00945E66">
      <w:r w:rsidRPr="000E30C2">
        <w:rPr>
          <w:b/>
          <w:bCs/>
        </w:rPr>
        <w:t xml:space="preserve">Unter diesen Bedingungen hat der </w:t>
      </w:r>
      <w:r w:rsidR="00E35315" w:rsidRPr="000E30C2">
        <w:rPr>
          <w:b/>
          <w:bCs/>
        </w:rPr>
        <w:t>«</w:t>
      </w:r>
      <w:r w:rsidRPr="000E30C2">
        <w:rPr>
          <w:b/>
          <w:bCs/>
        </w:rPr>
        <w:t>Böse</w:t>
      </w:r>
      <w:r w:rsidR="00E35315" w:rsidRPr="000E30C2">
        <w:rPr>
          <w:b/>
          <w:bCs/>
        </w:rPr>
        <w:t>»</w:t>
      </w:r>
      <w:r w:rsidRPr="000E30C2">
        <w:rPr>
          <w:b/>
          <w:bCs/>
        </w:rPr>
        <w:t xml:space="preserve"> nicht die geringste Chance zu gewinnen. </w:t>
      </w:r>
    </w:p>
    <w:p w14:paraId="0CC5BCDB" w14:textId="18EACF50" w:rsidR="009A2700" w:rsidRDefault="009A2700" w:rsidP="009A2700">
      <w:pPr>
        <w:pStyle w:val="berschrift2"/>
      </w:pPr>
      <w:r w:rsidRPr="00945E66">
        <w:t>Sicherheitspolitik der Grossmächte</w:t>
      </w:r>
    </w:p>
    <w:p w14:paraId="5259EA2B" w14:textId="6C455311" w:rsidR="004C0E9E" w:rsidRPr="00945E66" w:rsidRDefault="00A61FE9" w:rsidP="00945E66">
      <w:r w:rsidRPr="00945E66">
        <w:t xml:space="preserve">Das ist das </w:t>
      </w:r>
      <w:r w:rsidR="00E35315" w:rsidRPr="008602A6">
        <w:rPr>
          <w:rStyle w:val="SchwacheHervorhebung"/>
        </w:rPr>
        <w:t>«</w:t>
      </w:r>
      <w:r w:rsidRPr="008602A6">
        <w:rPr>
          <w:rStyle w:val="SchwacheHervorhebung"/>
        </w:rPr>
        <w:t>Dilemma der Ganoven</w:t>
      </w:r>
      <w:r w:rsidR="00E35315" w:rsidRPr="008602A6">
        <w:rPr>
          <w:rStyle w:val="SchwacheHervorhebung"/>
        </w:rPr>
        <w:t>»</w:t>
      </w:r>
      <w:r w:rsidRPr="00945E66">
        <w:t xml:space="preserve">. Der amerikanische Soziologe Professor </w:t>
      </w:r>
      <w:r w:rsidRPr="002F33A8">
        <w:rPr>
          <w:rStyle w:val="IntensiveHervorhebung"/>
        </w:rPr>
        <w:t>Christopher Makins</w:t>
      </w:r>
      <w:r w:rsidRPr="00945E66">
        <w:t xml:space="preserve"> hat übrigens versucht, die sich aus diesen Überlegungen ergebenden Leitlinien auf die Methoden der Au</w:t>
      </w:r>
      <w:r w:rsidR="000D0D9A" w:rsidRPr="00945E66">
        <w:t>ss</w:t>
      </w:r>
      <w:r w:rsidRPr="00945E66">
        <w:t>en- und Sicherheitspolitik der Gro</w:t>
      </w:r>
      <w:r w:rsidR="000D0D9A" w:rsidRPr="00945E66">
        <w:t>ss</w:t>
      </w:r>
      <w:r w:rsidRPr="00945E66">
        <w:t xml:space="preserve">mächte zu übertragen. </w:t>
      </w:r>
      <w:r w:rsidR="00E35315" w:rsidRPr="00945E66">
        <w:t>«</w:t>
      </w:r>
      <w:r w:rsidRPr="00945E66">
        <w:t>The super-power‘s dilemma</w:t>
      </w:r>
      <w:r w:rsidR="00E35315" w:rsidRPr="00945E66">
        <w:t>»</w:t>
      </w:r>
      <w:r w:rsidRPr="00945E66">
        <w:t xml:space="preserve"> nannte er seine bemerkenswerte Arbeit.</w:t>
      </w:r>
    </w:p>
    <w:p w14:paraId="5E794212" w14:textId="77777777" w:rsidR="004C0E9E" w:rsidRPr="00945E66" w:rsidRDefault="00A61FE9" w:rsidP="00945E66">
      <w:r w:rsidRPr="00945E66">
        <w:lastRenderedPageBreak/>
        <w:t>Aber während es indessen zweifelhaft ist, ob sich die Politiker der Gro</w:t>
      </w:r>
      <w:r w:rsidR="000D0D9A" w:rsidRPr="00945E66">
        <w:t>ss</w:t>
      </w:r>
      <w:r w:rsidRPr="00945E66">
        <w:t>mächte je danach richten werden, ist es eine erwiesene Tatsache, da</w:t>
      </w:r>
      <w:r w:rsidR="000D0D9A" w:rsidRPr="00945E66">
        <w:t>ss</w:t>
      </w:r>
      <w:r w:rsidRPr="00945E66">
        <w:t xml:space="preserve"> alle Tiere, die in sozialen Gemeinschaften leben, exakt nach diesem Erfolgsrezept handeln. Allerdings werden die Tiere hierbei weniger von Einsicht und Verstand geleitet als vom Gefühl und also von instinktiven Regungen.</w:t>
      </w:r>
    </w:p>
    <w:p w14:paraId="6CE88D32" w14:textId="77777777" w:rsidR="004C0E9E" w:rsidRPr="000E30C2" w:rsidRDefault="00A61FE9" w:rsidP="00945E66">
      <w:pPr>
        <w:rPr>
          <w:b/>
          <w:bCs/>
        </w:rPr>
      </w:pPr>
      <w:r w:rsidRPr="00945E66">
        <w:t xml:space="preserve">Doch dies offenbart gerade das Prinzip der Schöpfung, das hier zugrunde liegt. </w:t>
      </w:r>
      <w:r w:rsidRPr="000E30C2">
        <w:rPr>
          <w:b/>
          <w:bCs/>
        </w:rPr>
        <w:t>Es begünstigt in der Evolution und im Bemühen zu überleben entgegen altüberkommener Meinung die Tendenz zur Zusammenarbeit und nicht den brutalen Egoismus.</w:t>
      </w:r>
    </w:p>
    <w:p w14:paraId="7D965E6F" w14:textId="678CEFE6" w:rsidR="002F33A8" w:rsidRDefault="002F33A8" w:rsidP="002F33A8">
      <w:pPr>
        <w:pStyle w:val="berschrift2"/>
      </w:pPr>
      <w:r>
        <w:t xml:space="preserve">Mehr </w:t>
      </w:r>
      <w:r w:rsidR="00A61FE9" w:rsidRPr="00945E66">
        <w:t xml:space="preserve">noch: </w:t>
      </w:r>
    </w:p>
    <w:p w14:paraId="307D9D25" w14:textId="184A8328" w:rsidR="004C0E9E" w:rsidRPr="00945E66" w:rsidRDefault="00A61FE9" w:rsidP="00945E66">
      <w:r w:rsidRPr="00945E66">
        <w:t xml:space="preserve">Dieses Prinzip der Schöpfung ist nach Ansicht von Professor </w:t>
      </w:r>
      <w:r w:rsidRPr="002F33A8">
        <w:rPr>
          <w:rStyle w:val="IntensiveHervorhebung"/>
        </w:rPr>
        <w:t>John Maynard Smith</w:t>
      </w:r>
      <w:r w:rsidRPr="00945E66">
        <w:t xml:space="preserve"> und anderen führenden Soziobiologen überhaupt die Ursache dafür, da</w:t>
      </w:r>
      <w:r w:rsidR="000D0D9A" w:rsidRPr="00945E66">
        <w:t>ss</w:t>
      </w:r>
      <w:r w:rsidRPr="00945E66">
        <w:t xml:space="preserve"> in der Entwicklungsgeschichte des Lebens so etwas wie Zusammenarbeit und Altruismus entstehen konnte. Die Fähigkeit zur Kooperation brachte den Tieren so viele Vorteile, da</w:t>
      </w:r>
      <w:r w:rsidR="000D0D9A" w:rsidRPr="00945E66">
        <w:t>ss</w:t>
      </w:r>
      <w:r w:rsidRPr="00945E66">
        <w:t xml:space="preserve"> sich diese gegen Einzelgängertum und Egoismus durchsetzte.</w:t>
      </w:r>
    </w:p>
    <w:p w14:paraId="5E025028" w14:textId="77777777" w:rsidR="004C0E9E" w:rsidRPr="00945E66" w:rsidRDefault="00A61FE9" w:rsidP="00945E66">
      <w:r w:rsidRPr="00945E66">
        <w:t xml:space="preserve">Weitere Belege dafür bietet uns das ebenfalls berühmt gewordene </w:t>
      </w:r>
      <w:r w:rsidR="00E35315" w:rsidRPr="004014E6">
        <w:rPr>
          <w:b/>
          <w:bCs/>
        </w:rPr>
        <w:t>«</w:t>
      </w:r>
      <w:r w:rsidRPr="004014E6">
        <w:rPr>
          <w:b/>
          <w:bCs/>
        </w:rPr>
        <w:t>Falken-und-Tauben-Spiel.</w:t>
      </w:r>
      <w:r w:rsidR="00E35315" w:rsidRPr="004014E6">
        <w:rPr>
          <w:b/>
          <w:bCs/>
        </w:rPr>
        <w:t>»</w:t>
      </w:r>
    </w:p>
    <w:p w14:paraId="19CA05D2" w14:textId="77777777" w:rsidR="004C0E9E" w:rsidRPr="00945E66" w:rsidRDefault="004C0E9E" w:rsidP="00945E66"/>
    <w:p w14:paraId="7507B3B7" w14:textId="77777777" w:rsidR="004C0E9E" w:rsidRPr="00945E66" w:rsidRDefault="00A61FE9" w:rsidP="002F33A8">
      <w:pPr>
        <w:pStyle w:val="berschrift1"/>
      </w:pPr>
      <w:r w:rsidRPr="00945E66">
        <w:t>Buch</w:t>
      </w:r>
    </w:p>
    <w:p w14:paraId="43865C88" w14:textId="77777777" w:rsidR="004C0E9E" w:rsidRPr="00945E66" w:rsidRDefault="00A61FE9" w:rsidP="00945E66">
      <w:r w:rsidRPr="00945E66">
        <w:t>In ihrem Kampf um die Macht wenden Schimpansen machiavellistische Winkelzüge an. Sie führen Vernichtungszüge, entwickeln aber auch Methoden zur Friedenssicherung. Je verschworener eine Tiergemeinschaft zusam</w:t>
      </w:r>
      <w:r w:rsidRPr="00945E66">
        <w:softHyphen/>
        <w:t>menhält, ein Wolfs- oder Löwenrudel ebenso wie ein Vogelschwarm oder eine Mungofamilie, desto erstaunlicher sind ihre Fähigkeiten zur Zusam</w:t>
      </w:r>
      <w:r w:rsidRPr="00945E66">
        <w:softHyphen/>
        <w:t>menarbeit, Hilfsbereitschaft und Aufopferung. Probleme sozialen Zusammenlebens, mit denen wir Menschen uns schwertun, werden von Tieren in überraschender Weise gelöst. Neueste Ergebnisse der internationalen Verhaltensforschung werden von Vitus B. Dröscher an über 300 Beispielen spannend und humorvoll vorgestellt. Diese Ergebnisse markieren einen Wendepunkt in der Naturbetrachtung: animalisches Sozialverhalten nicht mehr als biologisches Konzept der Stärke und Unterdrückung Schwacher im „Kampf ums Dasein“, sondern als Beispiel dafür, wie Gruppen nur durch Zusammenarbeit und Hilfsbereitschaft überleben können. Darüber hinaus ist dieses Buch eine Sozialkritik, die zahlreiche Widersacher der Vernunft bei der Ausübung von Macht nicht nur korrigiert, sondern auch widerlegt. Ethologische Resultate erweisen nunmehr ihre Akzeptanz unter humanitären Aspekten.</w:t>
      </w:r>
    </w:p>
    <w:p w14:paraId="3D6683CE" w14:textId="77777777" w:rsidR="004C0E9E" w:rsidRPr="00945E66" w:rsidRDefault="00A61FE9" w:rsidP="002F33A8">
      <w:pPr>
        <w:pStyle w:val="berschrift1"/>
      </w:pPr>
      <w:r w:rsidRPr="00945E66">
        <w:t>Autor</w:t>
      </w:r>
    </w:p>
    <w:p w14:paraId="20DB3B26" w14:textId="70D8529D" w:rsidR="004C0E9E" w:rsidRPr="00945E66" w:rsidRDefault="00A61FE9" w:rsidP="00945E66">
      <w:r w:rsidRPr="00945E66">
        <w:t xml:space="preserve">Vitus B. Dröscher, Jg. 1925, </w:t>
      </w:r>
      <w:r w:rsidR="00EA295C" w:rsidRPr="00EA295C">
        <w:t>† 2010 in Hamburg</w:t>
      </w:r>
      <w:r w:rsidR="00EA295C">
        <w:t xml:space="preserve">, </w:t>
      </w:r>
      <w:r w:rsidRPr="00945E66">
        <w:t>studierte Zoologie und Psychologie. Seit 1954 arbeitet</w:t>
      </w:r>
      <w:r w:rsidR="00EA295C">
        <w:t>e</w:t>
      </w:r>
      <w:r w:rsidRPr="00945E66">
        <w:t xml:space="preserve"> er als Wissenschaftspublizist vor allem über Verhaltensforschung und Sinnesphysiologie. Der inzwischen erfolgreichste Tierschriftsteller deutscher Sprache veröffentlichte u. a. die Bestseller „Magie der Sinne im Tierreich“ (1966), „Die freundliche Bestie“ (1968), „Ein Krokodil zum Frühstück“ (1980), „Nestwärme“ (1983), „Geniestreiche der Schöpfung“ (1986) und der Wal schleudert Jona an Land“ (1987), „Sie turteln wie die Tauben“ (1988). Seine Bücher erschienen in siebzehn Sprachen und haben mittlerweile eine Gesamtauflage von über fünf Millionen Exemplaren erreicht. Vitus B. Dröscher engagiert</w:t>
      </w:r>
      <w:r w:rsidR="00EA295C">
        <w:t>e</w:t>
      </w:r>
      <w:r w:rsidRPr="00945E66">
        <w:t xml:space="preserve"> sich sehr stark für den Tierschutz und </w:t>
      </w:r>
      <w:r w:rsidR="00EA295C">
        <w:t>war</w:t>
      </w:r>
      <w:r w:rsidRPr="00945E66">
        <w:t xml:space="preserve"> Herausgeber des Buches „Rettet die Elefanten Afrikas“ (1990 im Rasch &amp; Röhring Verlag). Einem breiten Hörfunk- und Fernsehpublikum </w:t>
      </w:r>
      <w:r w:rsidR="00EA295C">
        <w:t>war</w:t>
      </w:r>
      <w:r w:rsidRPr="00945E66">
        <w:t xml:space="preserve"> er durch seine beliebten Tiersendungen bekannt. Au</w:t>
      </w:r>
      <w:r w:rsidR="000D0D9A" w:rsidRPr="00945E66">
        <w:t>ss</w:t>
      </w:r>
      <w:r w:rsidRPr="00945E66">
        <w:t>erdem veröf</w:t>
      </w:r>
      <w:r w:rsidRPr="00945E66">
        <w:lastRenderedPageBreak/>
        <w:t>fentlicht</w:t>
      </w:r>
      <w:r w:rsidR="00EA295C">
        <w:t>e</w:t>
      </w:r>
      <w:r w:rsidRPr="00945E66">
        <w:t xml:space="preserve"> er regelmä</w:t>
      </w:r>
      <w:r w:rsidR="000D0D9A" w:rsidRPr="00945E66">
        <w:t>ss</w:t>
      </w:r>
      <w:r w:rsidRPr="00945E66">
        <w:t>ig Kolumnen in gro</w:t>
      </w:r>
      <w:r w:rsidR="000D0D9A" w:rsidRPr="00945E66">
        <w:t>ss</w:t>
      </w:r>
      <w:r w:rsidRPr="00945E66">
        <w:t>en Zeitschriften und Tageszeitungen.</w:t>
      </w:r>
      <w:r w:rsidR="00AC0442" w:rsidRPr="00AC0442">
        <w:rPr>
          <w:noProof/>
        </w:rPr>
        <w:t xml:space="preserve"> </w:t>
      </w:r>
      <w:r w:rsidR="00AC0442">
        <w:rPr>
          <w:noProof/>
        </w:rPr>
        <w:drawing>
          <wp:inline distT="0" distB="0" distL="0" distR="0" wp14:anchorId="5CD0FB77" wp14:editId="584BD933">
            <wp:extent cx="2798064" cy="2023872"/>
            <wp:effectExtent l="0" t="0" r="254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8064" cy="2023872"/>
                    </a:xfrm>
                    <a:prstGeom prst="rect">
                      <a:avLst/>
                    </a:prstGeom>
                  </pic:spPr>
                </pic:pic>
              </a:graphicData>
            </a:graphic>
          </wp:inline>
        </w:drawing>
      </w:r>
    </w:p>
    <w:p w14:paraId="6E0A27CC" w14:textId="77777777" w:rsidR="004C0E9E" w:rsidRPr="00945E66" w:rsidRDefault="004C0E9E" w:rsidP="00945E66"/>
    <w:p w14:paraId="614758EC" w14:textId="77777777" w:rsidR="004C0E9E" w:rsidRPr="00945E66" w:rsidRDefault="004C0E9E" w:rsidP="00945E66"/>
    <w:p w14:paraId="092B478E" w14:textId="77777777" w:rsidR="004C0E9E" w:rsidRPr="00945E66" w:rsidRDefault="004C0E9E" w:rsidP="00945E66"/>
    <w:p w14:paraId="5C64C2B0" w14:textId="23CF844C" w:rsidR="004C0E9E" w:rsidRPr="00945E66" w:rsidRDefault="004C0E9E" w:rsidP="00945E66"/>
    <w:p w14:paraId="208DCB4E" w14:textId="77777777" w:rsidR="004C0E9E" w:rsidRPr="00945E66" w:rsidRDefault="004C0E9E" w:rsidP="00945E66"/>
    <w:p w14:paraId="7ABD425A" w14:textId="77777777" w:rsidR="004C0E9E" w:rsidRPr="00945E66" w:rsidRDefault="004C0E9E" w:rsidP="00945E66"/>
    <w:p w14:paraId="49A780CA" w14:textId="77777777" w:rsidR="004C0E9E" w:rsidRPr="00945E66" w:rsidRDefault="004C0E9E" w:rsidP="00945E66"/>
    <w:sectPr w:rsidR="004C0E9E" w:rsidRPr="00945E66" w:rsidSect="00945E66">
      <w:pgSz w:w="12000" w:h="16832"/>
      <w:pgMar w:top="907" w:right="1510" w:bottom="709" w:left="907" w:header="0"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173CD" w14:textId="77777777" w:rsidR="007955A7" w:rsidRDefault="007955A7" w:rsidP="00E35315">
      <w:r>
        <w:separator/>
      </w:r>
    </w:p>
  </w:endnote>
  <w:endnote w:type="continuationSeparator" w:id="0">
    <w:p w14:paraId="12D28827" w14:textId="77777777" w:rsidR="007955A7" w:rsidRDefault="007955A7" w:rsidP="00E35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2F88B" w14:textId="77777777" w:rsidR="007955A7" w:rsidRDefault="007955A7" w:rsidP="00E35315">
      <w:r>
        <w:separator/>
      </w:r>
    </w:p>
  </w:footnote>
  <w:footnote w:type="continuationSeparator" w:id="0">
    <w:p w14:paraId="7BB30659" w14:textId="77777777" w:rsidR="007955A7" w:rsidRDefault="007955A7" w:rsidP="00E35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08"/>
  <w:autoHyphenation/>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FE9"/>
    <w:rsid w:val="000D0D9A"/>
    <w:rsid w:val="000E30C2"/>
    <w:rsid w:val="002021D1"/>
    <w:rsid w:val="0027569D"/>
    <w:rsid w:val="002F33A8"/>
    <w:rsid w:val="003F00B1"/>
    <w:rsid w:val="004014E6"/>
    <w:rsid w:val="004C0E9E"/>
    <w:rsid w:val="007955A7"/>
    <w:rsid w:val="008602A6"/>
    <w:rsid w:val="00945E66"/>
    <w:rsid w:val="009A2700"/>
    <w:rsid w:val="00A61FE9"/>
    <w:rsid w:val="00AC0442"/>
    <w:rsid w:val="00BD1C92"/>
    <w:rsid w:val="00BF1B43"/>
    <w:rsid w:val="00C70E9D"/>
    <w:rsid w:val="00DC206E"/>
    <w:rsid w:val="00E35315"/>
    <w:rsid w:val="00E646B4"/>
    <w:rsid w:val="00EA295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BC532C"/>
  <w15:docId w15:val="{3E603780-2B19-416E-9AF7-077B037A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E66"/>
    <w:pPr>
      <w:spacing w:after="100"/>
      <w:ind w:left="284"/>
    </w:pPr>
    <w:rPr>
      <w:rFonts w:ascii="Century Gothic" w:hAnsi="Century Gothic"/>
      <w:sz w:val="22"/>
      <w:szCs w:val="24"/>
      <w:lang w:eastAsia="de-DE"/>
    </w:rPr>
  </w:style>
  <w:style w:type="paragraph" w:styleId="berschrift1">
    <w:name w:val="heading 1"/>
    <w:basedOn w:val="Standard"/>
    <w:next w:val="Standard"/>
    <w:qFormat/>
    <w:rsid w:val="00945E66"/>
    <w:pPr>
      <w:keepNext/>
      <w:widowControl w:val="0"/>
      <w:autoSpaceDE w:val="0"/>
      <w:autoSpaceDN w:val="0"/>
      <w:adjustRightInd w:val="0"/>
      <w:ind w:left="0"/>
      <w:jc w:val="both"/>
      <w:outlineLvl w:val="0"/>
    </w:pPr>
    <w:rPr>
      <w:b/>
      <w:bCs/>
      <w:color w:val="548DD4" w:themeColor="text2" w:themeTint="99"/>
      <w:sz w:val="28"/>
      <w:lang w:val="de-DE"/>
    </w:rPr>
  </w:style>
  <w:style w:type="paragraph" w:styleId="berschrift2">
    <w:name w:val="heading 2"/>
    <w:basedOn w:val="Standard"/>
    <w:next w:val="Standard"/>
    <w:qFormat/>
    <w:rsid w:val="000E30C2"/>
    <w:pPr>
      <w:keepNext/>
      <w:widowControl w:val="0"/>
      <w:autoSpaceDE w:val="0"/>
      <w:autoSpaceDN w:val="0"/>
      <w:adjustRightInd w:val="0"/>
      <w:spacing w:after="60"/>
      <w:outlineLvl w:val="1"/>
    </w:pPr>
    <w:rPr>
      <w:b/>
      <w:color w:val="00B050"/>
      <w:sz w:val="24"/>
      <w:szCs w:val="14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widowControl w:val="0"/>
      <w:tabs>
        <w:tab w:val="left" w:pos="204"/>
      </w:tabs>
      <w:autoSpaceDE w:val="0"/>
      <w:autoSpaceDN w:val="0"/>
      <w:adjustRightInd w:val="0"/>
      <w:spacing w:line="306" w:lineRule="exact"/>
      <w:jc w:val="both"/>
    </w:pPr>
    <w:rPr>
      <w:rFonts w:ascii="Arial Rounded MT Bold" w:hAnsi="Arial Rounded MT Bold"/>
      <w:lang w:val="de-DE"/>
    </w:rPr>
  </w:style>
  <w:style w:type="character" w:styleId="Hyperlink">
    <w:name w:val="Hyperlink"/>
    <w:basedOn w:val="Absatz-Standardschriftart"/>
    <w:uiPriority w:val="99"/>
    <w:rPr>
      <w:color w:val="0000FF"/>
      <w:u w:val="single"/>
    </w:rPr>
  </w:style>
  <w:style w:type="paragraph" w:styleId="Sprechblasentext">
    <w:name w:val="Balloon Text"/>
    <w:basedOn w:val="Standard"/>
    <w:link w:val="SprechblasentextZchn"/>
    <w:uiPriority w:val="99"/>
    <w:semiHidden/>
    <w:unhideWhenUsed/>
    <w:rsid w:val="002021D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021D1"/>
    <w:rPr>
      <w:rFonts w:ascii="Tahoma" w:hAnsi="Tahoma" w:cs="Tahoma"/>
      <w:sz w:val="16"/>
      <w:szCs w:val="16"/>
      <w:lang w:eastAsia="de-DE"/>
    </w:rPr>
  </w:style>
  <w:style w:type="paragraph" w:styleId="Kopfzeile">
    <w:name w:val="header"/>
    <w:basedOn w:val="Standard"/>
    <w:link w:val="KopfzeileZchn"/>
    <w:uiPriority w:val="99"/>
    <w:unhideWhenUsed/>
    <w:rsid w:val="00E35315"/>
    <w:pPr>
      <w:tabs>
        <w:tab w:val="center" w:pos="4536"/>
        <w:tab w:val="right" w:pos="9072"/>
      </w:tabs>
    </w:pPr>
  </w:style>
  <w:style w:type="character" w:customStyle="1" w:styleId="KopfzeileZchn">
    <w:name w:val="Kopfzeile Zchn"/>
    <w:basedOn w:val="Absatz-Standardschriftart"/>
    <w:link w:val="Kopfzeile"/>
    <w:uiPriority w:val="99"/>
    <w:rsid w:val="00E35315"/>
    <w:rPr>
      <w:sz w:val="24"/>
      <w:szCs w:val="24"/>
      <w:lang w:eastAsia="de-DE"/>
    </w:rPr>
  </w:style>
  <w:style w:type="paragraph" w:styleId="Fuzeile">
    <w:name w:val="footer"/>
    <w:basedOn w:val="Standard"/>
    <w:link w:val="FuzeileZchn"/>
    <w:uiPriority w:val="99"/>
    <w:unhideWhenUsed/>
    <w:rsid w:val="00E35315"/>
    <w:pPr>
      <w:tabs>
        <w:tab w:val="center" w:pos="4536"/>
        <w:tab w:val="right" w:pos="9072"/>
      </w:tabs>
    </w:pPr>
  </w:style>
  <w:style w:type="character" w:customStyle="1" w:styleId="FuzeileZchn">
    <w:name w:val="Fußzeile Zchn"/>
    <w:basedOn w:val="Absatz-Standardschriftart"/>
    <w:link w:val="Fuzeile"/>
    <w:uiPriority w:val="99"/>
    <w:rsid w:val="00E35315"/>
    <w:rPr>
      <w:sz w:val="24"/>
      <w:szCs w:val="24"/>
      <w:lang w:eastAsia="de-DE"/>
    </w:rPr>
  </w:style>
  <w:style w:type="paragraph" w:styleId="Titel">
    <w:name w:val="Title"/>
    <w:basedOn w:val="Standard"/>
    <w:next w:val="Standard"/>
    <w:link w:val="TitelZchn"/>
    <w:uiPriority w:val="10"/>
    <w:qFormat/>
    <w:rsid w:val="002F33A8"/>
    <w:pPr>
      <w:spacing w:before="120" w:after="240"/>
      <w:ind w:left="0"/>
      <w:contextualSpacing/>
    </w:pPr>
    <w:rPr>
      <w:rFonts w:ascii="Cambria" w:eastAsiaTheme="majorEastAsia" w:hAnsi="Cambria" w:cstheme="majorBidi"/>
      <w:spacing w:val="-10"/>
      <w:kern w:val="28"/>
      <w:sz w:val="52"/>
      <w:szCs w:val="56"/>
    </w:rPr>
  </w:style>
  <w:style w:type="character" w:customStyle="1" w:styleId="TitelZchn">
    <w:name w:val="Titel Zchn"/>
    <w:basedOn w:val="Absatz-Standardschriftart"/>
    <w:link w:val="Titel"/>
    <w:uiPriority w:val="10"/>
    <w:rsid w:val="002F33A8"/>
    <w:rPr>
      <w:rFonts w:ascii="Cambria" w:eastAsiaTheme="majorEastAsia" w:hAnsi="Cambria" w:cstheme="majorBidi"/>
      <w:spacing w:val="-10"/>
      <w:kern w:val="28"/>
      <w:sz w:val="52"/>
      <w:szCs w:val="56"/>
      <w:lang w:eastAsia="de-DE"/>
    </w:rPr>
  </w:style>
  <w:style w:type="character" w:styleId="IntensiveHervorhebung">
    <w:name w:val="Intense Emphasis"/>
    <w:basedOn w:val="Absatz-Standardschriftart"/>
    <w:uiPriority w:val="21"/>
    <w:qFormat/>
    <w:rsid w:val="002F33A8"/>
    <w:rPr>
      <w:rFonts w:ascii="Century Gothic" w:hAnsi="Century Gothic"/>
      <w:i/>
      <w:iCs/>
      <w:color w:val="943634" w:themeColor="accent2" w:themeShade="BF"/>
      <w:sz w:val="22"/>
    </w:rPr>
  </w:style>
  <w:style w:type="paragraph" w:styleId="Untertitel">
    <w:name w:val="Subtitle"/>
    <w:basedOn w:val="Standard"/>
    <w:next w:val="Standard"/>
    <w:link w:val="UntertitelZchn"/>
    <w:uiPriority w:val="11"/>
    <w:qFormat/>
    <w:rsid w:val="00C70E9D"/>
    <w:pPr>
      <w:numPr>
        <w:ilvl w:val="1"/>
      </w:numPr>
      <w:spacing w:after="160"/>
      <w:ind w:left="284"/>
    </w:pPr>
    <w:rPr>
      <w:rFonts w:eastAsiaTheme="minorEastAsia" w:cstheme="minorBidi"/>
      <w:color w:val="5A5A5A" w:themeColor="text1" w:themeTint="A5"/>
      <w:spacing w:val="15"/>
      <w:szCs w:val="22"/>
    </w:rPr>
  </w:style>
  <w:style w:type="character" w:customStyle="1" w:styleId="UntertitelZchn">
    <w:name w:val="Untertitel Zchn"/>
    <w:basedOn w:val="Absatz-Standardschriftart"/>
    <w:link w:val="Untertitel"/>
    <w:uiPriority w:val="11"/>
    <w:rsid w:val="00C70E9D"/>
    <w:rPr>
      <w:rFonts w:ascii="Century Gothic" w:eastAsiaTheme="minorEastAsia" w:hAnsi="Century Gothic" w:cstheme="minorBidi"/>
      <w:color w:val="5A5A5A" w:themeColor="text1" w:themeTint="A5"/>
      <w:spacing w:val="15"/>
      <w:sz w:val="22"/>
      <w:szCs w:val="22"/>
      <w:lang w:eastAsia="de-DE"/>
    </w:rPr>
  </w:style>
  <w:style w:type="paragraph" w:styleId="Inhaltsverzeichnisberschrift">
    <w:name w:val="TOC Heading"/>
    <w:basedOn w:val="berschrift1"/>
    <w:next w:val="Standard"/>
    <w:uiPriority w:val="39"/>
    <w:unhideWhenUsed/>
    <w:qFormat/>
    <w:rsid w:val="003F00B1"/>
    <w:pPr>
      <w:keepLines/>
      <w:widowControl/>
      <w:autoSpaceDE/>
      <w:autoSpaceDN/>
      <w:adjustRightInd/>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val="de-CH" w:eastAsia="de-CH"/>
    </w:rPr>
  </w:style>
  <w:style w:type="paragraph" w:styleId="Verzeichnis1">
    <w:name w:val="toc 1"/>
    <w:basedOn w:val="Standard"/>
    <w:next w:val="Standard"/>
    <w:autoRedefine/>
    <w:uiPriority w:val="39"/>
    <w:unhideWhenUsed/>
    <w:rsid w:val="003F00B1"/>
    <w:pPr>
      <w:ind w:left="0"/>
    </w:pPr>
  </w:style>
  <w:style w:type="paragraph" w:styleId="Verzeichnis2">
    <w:name w:val="toc 2"/>
    <w:basedOn w:val="Standard"/>
    <w:next w:val="Standard"/>
    <w:autoRedefine/>
    <w:uiPriority w:val="39"/>
    <w:unhideWhenUsed/>
    <w:rsid w:val="003F00B1"/>
    <w:pPr>
      <w:ind w:left="220"/>
    </w:pPr>
  </w:style>
  <w:style w:type="character" w:styleId="SchwacheHervorhebung">
    <w:name w:val="Subtle Emphasis"/>
    <w:basedOn w:val="Absatz-Standardschriftart"/>
    <w:uiPriority w:val="19"/>
    <w:qFormat/>
    <w:rsid w:val="008602A6"/>
    <w:rPr>
      <w:rFonts w:ascii="Century Gothic" w:hAnsi="Century Gothic"/>
      <w:i/>
      <w:iCs/>
      <w:color w:val="404040" w:themeColor="text1" w:themeTint="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nwendungsdaten\Microsoft\Vorlagen\Vorlage%20von%20Pirmin.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f2c0e3-10a6-450d-9a38-4484a2b4d3cb" xsi:nil="true"/>
    <lcf76f155ced4ddcb4097134ff3c332f xmlns="006b5dfc-a37f-4179-8f3f-76637e47ad7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55CACB031E8C3419FD378797738A865" ma:contentTypeVersion="9" ma:contentTypeDescription="Ein neues Dokument erstellen." ma:contentTypeScope="" ma:versionID="20822dce0c9856461bb4385a9e1b4a1c">
  <xsd:schema xmlns:xsd="http://www.w3.org/2001/XMLSchema" xmlns:xs="http://www.w3.org/2001/XMLSchema" xmlns:p="http://schemas.microsoft.com/office/2006/metadata/properties" xmlns:ns2="006b5dfc-a37f-4179-8f3f-76637e47ad75" xmlns:ns3="0df2c0e3-10a6-450d-9a38-4484a2b4d3cb" targetNamespace="http://schemas.microsoft.com/office/2006/metadata/properties" ma:root="true" ma:fieldsID="d6837361bf11321b4f9301ea1f915701" ns2:_="" ns3:_="">
    <xsd:import namespace="006b5dfc-a37f-4179-8f3f-76637e47ad75"/>
    <xsd:import namespace="0df2c0e3-10a6-450d-9a38-4484a2b4d3c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b5dfc-a37f-4179-8f3f-76637e47ad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a16ba4c5-514f-471a-8004-1e490f97374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f2c0e3-10a6-450d-9a38-4484a2b4d3c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741142-0e85-4ab3-a202-6edd3195a22d}" ma:internalName="TaxCatchAll" ma:showField="CatchAllData" ma:web="0df2c0e3-10a6-450d-9a38-4484a2b4d3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7AE042-1856-44D8-BFC2-6AD2FA0C0694}">
  <ds:schemaRefs>
    <ds:schemaRef ds:uri="http://schemas.microsoft.com/office/2006/documentManagement/types"/>
    <ds:schemaRef ds:uri="http://schemas.microsoft.com/office/2006/metadata/properties"/>
    <ds:schemaRef ds:uri="http://schemas.openxmlformats.org/package/2006/metadata/core-properties"/>
    <ds:schemaRef ds:uri="0df2c0e3-10a6-450d-9a38-4484a2b4d3cb"/>
    <ds:schemaRef ds:uri="http://purl.org/dc/elements/1.1/"/>
    <ds:schemaRef ds:uri="http://www.w3.org/XML/1998/namespace"/>
    <ds:schemaRef ds:uri="http://purl.org/dc/terms/"/>
    <ds:schemaRef ds:uri="http://schemas.microsoft.com/office/infopath/2007/PartnerControls"/>
    <ds:schemaRef ds:uri="006b5dfc-a37f-4179-8f3f-76637e47ad75"/>
    <ds:schemaRef ds:uri="http://purl.org/dc/dcmitype/"/>
  </ds:schemaRefs>
</ds:datastoreItem>
</file>

<file path=customXml/itemProps2.xml><?xml version="1.0" encoding="utf-8"?>
<ds:datastoreItem xmlns:ds="http://schemas.openxmlformats.org/officeDocument/2006/customXml" ds:itemID="{A788277C-AB2E-4B24-95CE-416180D50B06}">
  <ds:schemaRefs>
    <ds:schemaRef ds:uri="http://schemas.openxmlformats.org/officeDocument/2006/bibliography"/>
  </ds:schemaRefs>
</ds:datastoreItem>
</file>

<file path=customXml/itemProps3.xml><?xml version="1.0" encoding="utf-8"?>
<ds:datastoreItem xmlns:ds="http://schemas.openxmlformats.org/officeDocument/2006/customXml" ds:itemID="{F40D21CB-CDF3-4416-8A6C-FDD350BFEF68}">
  <ds:schemaRefs>
    <ds:schemaRef ds:uri="http://schemas.microsoft.com/sharepoint/v3/contenttype/forms"/>
  </ds:schemaRefs>
</ds:datastoreItem>
</file>

<file path=customXml/itemProps4.xml><?xml version="1.0" encoding="utf-8"?>
<ds:datastoreItem xmlns:ds="http://schemas.openxmlformats.org/officeDocument/2006/customXml" ds:itemID="{FE010DD2-3E86-475E-9816-3C889FB31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b5dfc-a37f-4179-8f3f-76637e47ad75"/>
    <ds:schemaRef ds:uri="0df2c0e3-10a6-450d-9a38-4484a2b4d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 von Pirmin.dot</Template>
  <TotalTime>0</TotalTime>
  <Pages>4</Pages>
  <Words>1314</Words>
  <Characters>8281</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Tit for tat</vt:lpstr>
    </vt:vector>
  </TitlesOfParts>
  <Manager>Pirmin</Manager>
  <Company>PI &amp; CO</Company>
  <LinksUpToDate>false</LinksUpToDate>
  <CharactersWithSpaces>9576</CharactersWithSpaces>
  <SharedDoc>false</SharedDoc>
  <HLinks>
    <vt:vector size="12" baseType="variant">
      <vt:variant>
        <vt:i4>1638458</vt:i4>
      </vt:variant>
      <vt:variant>
        <vt:i4>0</vt:i4>
      </vt:variant>
      <vt:variant>
        <vt:i4>0</vt:i4>
      </vt:variant>
      <vt:variant>
        <vt:i4>5</vt:i4>
      </vt:variant>
      <vt:variant>
        <vt:lpwstr>mailto:pirmin@lenherr.info</vt:lpwstr>
      </vt:variant>
      <vt:variant>
        <vt:lpwstr/>
      </vt:variant>
      <vt:variant>
        <vt:i4>4194317</vt:i4>
      </vt:variant>
      <vt:variant>
        <vt:i4>11015</vt:i4>
      </vt:variant>
      <vt:variant>
        <vt:i4>1025</vt:i4>
      </vt:variant>
      <vt:variant>
        <vt:i4>1</vt:i4>
      </vt:variant>
      <vt:variant>
        <vt:lpwstr>..\..\..\Bilder\Bildersammlung\Tiere\Vogel Strauss optimiert.jpg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 for tat</dc:title>
  <dc:subject>Rache ist Blutwurst</dc:subject>
  <dc:creator>Lenherr Cornelia &amp; Pirmin</dc:creator>
  <cp:keywords>Aug um Aug, Zahn um Zahn + Hilfe anbieten!!!</cp:keywords>
  <dc:description>Für mich der wichtigste pädagogische Input seit dem Lehrerseminar._x000d_
Ein anderer wäre zum Thema "Neid"!</dc:description>
  <cp:lastModifiedBy>BBZW;WBZLU; Lenherr Pirmin (Lehrperson)</cp:lastModifiedBy>
  <cp:revision>2</cp:revision>
  <cp:lastPrinted>2001-02-23T18:54:00Z</cp:lastPrinted>
  <dcterms:created xsi:type="dcterms:W3CDTF">2023-04-20T21:36:00Z</dcterms:created>
  <dcterms:modified xsi:type="dcterms:W3CDTF">2023-04-20T21:36:00Z</dcterms:modified>
  <cp:category>So wie die Tiere, so auch wir.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0x010100455CACB031E8C3419FD378797738A865</vt:lpwstr>
  </property>
</Properties>
</file>